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03" w:rsidRPr="007027F6" w:rsidRDefault="007027F6" w:rsidP="006A49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ačinu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naplate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parkiranja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proofErr w:type="gram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javnim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parking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prostorima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građani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imaju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pravo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kupovinu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vinjete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zonu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stanovanja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podnošenjem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pismenog</w:t>
      </w:r>
      <w:proofErr w:type="spellEnd"/>
      <w:r w:rsidR="009462A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zahtjeva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kod</w:t>
      </w:r>
      <w:proofErr w:type="spellEnd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svog</w:t>
      </w:r>
      <w:proofErr w:type="spellEnd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predstavnika</w:t>
      </w:r>
      <w:proofErr w:type="spellEnd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ili</w:t>
      </w:r>
      <w:proofErr w:type="spellEnd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predsjednika</w:t>
      </w:r>
      <w:proofErr w:type="spellEnd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kučnog</w:t>
      </w:r>
      <w:proofErr w:type="spellEnd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savjeta</w:t>
      </w:r>
      <w:proofErr w:type="spellEnd"/>
      <w:r w:rsidR="00F550D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uz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koji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prilažu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neophodnu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dokumentaciju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01603" w:rsidRPr="00670E33" w:rsidRDefault="00301603" w:rsidP="006A49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Za</w:t>
      </w:r>
      <w:proofErr w:type="spellEnd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fizička</w:t>
      </w:r>
      <w:proofErr w:type="spellEnd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lica</w:t>
      </w:r>
      <w:proofErr w:type="spellEnd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301603" w:rsidRPr="007027F6" w:rsidRDefault="00301603" w:rsidP="006A4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važeću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saobraćajnu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dozvolu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ime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podnosioca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zahtjeva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ili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člana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porodice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0C2C43" w:rsidRPr="00D13CA9" w:rsidRDefault="00301603" w:rsidP="00D13C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dokaz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je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vlasnik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odnosno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korisnik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stana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navedenoj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adresi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govor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vlasništvu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ili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ugovor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zakupu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3548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548F5" w:rsidRPr="007027F6" w:rsidRDefault="003548F5" w:rsidP="006A497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Kontakt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zaineresiranih</w:t>
      </w:r>
      <w:proofErr w:type="spellEnd"/>
    </w:p>
    <w:p w:rsidR="009462A3" w:rsidRPr="00670E33" w:rsidRDefault="00301603" w:rsidP="006A49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Za</w:t>
      </w:r>
      <w:proofErr w:type="spellEnd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pravna</w:t>
      </w:r>
      <w:proofErr w:type="spellEnd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lica</w:t>
      </w:r>
      <w:proofErr w:type="spellEnd"/>
    </w:p>
    <w:p w:rsidR="00301603" w:rsidRPr="007027F6" w:rsidRDefault="00301603" w:rsidP="006A4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rješenje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registraciji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subjekta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odnosno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rješenje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obavljanju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djelatnosti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301603" w:rsidRPr="007027F6" w:rsidRDefault="00301603" w:rsidP="006A4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saobraćajnu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dozvolu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</w:p>
    <w:p w:rsidR="00301603" w:rsidRPr="007027F6" w:rsidRDefault="00301603" w:rsidP="006A4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c)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dokaz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je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vlasnik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odnosno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korisnik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poslovn</w:t>
      </w:r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og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objekta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navedenoj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adresi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462A3" w:rsidRPr="007027F6" w:rsidRDefault="00301603" w:rsidP="006A49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uz</w:t>
      </w:r>
      <w:proofErr w:type="spellEnd"/>
      <w:proofErr w:type="gram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napomenu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jedno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fizičko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lice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ima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pravo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jed</w:t>
      </w:r>
      <w:r w:rsidR="00D13CA9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spellEnd"/>
      <w:r w:rsidR="00D13C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parking</w:t>
      </w:r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a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pravna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lice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koje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obavlja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samostalnu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djelatn</w:t>
      </w:r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ost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ima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pravo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max </w:t>
      </w:r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dva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zavisno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kapaciteta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parking.</w:t>
      </w: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A4979" w:rsidRPr="007027F6" w:rsidRDefault="006A4979" w:rsidP="006A49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Cjenovnik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je </w:t>
      </w:r>
      <w:proofErr w:type="spellStart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donesen</w:t>
      </w:r>
      <w:proofErr w:type="spellEnd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 </w:t>
      </w:r>
      <w:proofErr w:type="spellStart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sklopu</w:t>
      </w:r>
      <w:proofErr w:type="spellEnd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Pravilnika</w:t>
      </w:r>
      <w:proofErr w:type="spellEnd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koje</w:t>
      </w:r>
      <w:proofErr w:type="spellEnd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je </w:t>
      </w:r>
      <w:proofErr w:type="spellStart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usvojilo</w:t>
      </w:r>
      <w:proofErr w:type="spellEnd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Općinsko</w:t>
      </w:r>
      <w:proofErr w:type="spellEnd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C2C4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vijeće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objavljen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Službenim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novinama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Općine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Travnik</w:t>
      </w:r>
      <w:proofErr w:type="spellEnd"/>
      <w:r w:rsidR="00301603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:rsidR="006A4979" w:rsidRDefault="006A4979" w:rsidP="006A497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cijena</w:t>
      </w:r>
      <w:proofErr w:type="spellEnd"/>
      <w:proofErr w:type="gram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fizička</w:t>
      </w:r>
      <w:proofErr w:type="spellEnd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lica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70E33"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( </w:t>
      </w:r>
      <w:proofErr w:type="spellStart"/>
      <w:r w:rsidR="00670E33"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stanare</w:t>
      </w:r>
      <w:proofErr w:type="spellEnd"/>
      <w:r w:rsidR="00670E33"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)</w:t>
      </w: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iznosi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godšinjem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nivo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je</w:t>
      </w:r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200</w:t>
      </w:r>
      <w:r w:rsidR="009462A3"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,00</w:t>
      </w:r>
      <w:r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KM </w:t>
      </w:r>
      <w:proofErr w:type="spellStart"/>
      <w:r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sa</w:t>
      </w:r>
      <w:proofErr w:type="spellEnd"/>
      <w:r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PDV</w:t>
      </w:r>
      <w:r w:rsid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om.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od</w:t>
      </w:r>
      <w:proofErr w:type="gram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datuma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potpisivanja</w:t>
      </w:r>
      <w:proofErr w:type="spellEnd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govora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12 (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dvanaest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mjeseci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).</w:t>
      </w:r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70E33" w:rsidRPr="007027F6" w:rsidRDefault="00670E33" w:rsidP="006A497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70E33" w:rsidRPr="007027F6" w:rsidRDefault="00670E33" w:rsidP="00670E3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cijena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pravna</w:t>
      </w:r>
      <w:proofErr w:type="spellEnd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70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lica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497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godišnj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nivou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je</w:t>
      </w:r>
      <w:r w:rsidR="006A497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6A4979"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300,00 KM </w:t>
      </w:r>
      <w:proofErr w:type="spellStart"/>
      <w:r w:rsidR="006A4979"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sa</w:t>
      </w:r>
      <w:proofErr w:type="spellEnd"/>
      <w:r w:rsidR="006A4979"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PDV – </w:t>
      </w:r>
      <w:proofErr w:type="spellStart"/>
      <w:r w:rsidR="006A4979" w:rsidRPr="007F04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om</w:t>
      </w:r>
      <w:r w:rsidR="006A4979"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End"/>
      <w:r w:rsidRPr="0067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(od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datuma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potpisivanja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govora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12 (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dvanaest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 </w:t>
      </w:r>
      <w:proofErr w:type="spellStart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>mjeseci</w:t>
      </w:r>
      <w:proofErr w:type="spellEnd"/>
      <w:r w:rsidR="007F04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</w:t>
      </w:r>
      <w:bookmarkStart w:id="0" w:name="_GoBack"/>
      <w:bookmarkEnd w:id="0"/>
    </w:p>
    <w:p w:rsidR="006A4979" w:rsidRPr="007027F6" w:rsidRDefault="006A4979" w:rsidP="00670E3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62A3" w:rsidRPr="00670E33" w:rsidRDefault="009462A3" w:rsidP="00670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027F6" w:rsidRPr="005C3081" w:rsidRDefault="006A4979" w:rsidP="005C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027F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Napominjemo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povlaštene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karte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od 50%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cijene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imaju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sljednici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porodica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šehida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poginulih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boraca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dobitnika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sljednika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ratnih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priznanja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ili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odličja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civilne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žrtve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rata,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te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svakodnevno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besplatno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korištenje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parking do 1 h sat u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prvoj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zoni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h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sata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drugoj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zoni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istaknutom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vinjetom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koju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zahtjev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 J.P. “STAN”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d.o.o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Travnik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dobijaju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besplatno</w:t>
      </w:r>
      <w:proofErr w:type="spellEnd"/>
      <w:r w:rsidRPr="007027F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027F6" w:rsidRPr="007027F6" w:rsidRDefault="008B70E4" w:rsidP="007027F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027F6">
        <w:rPr>
          <w:sz w:val="26"/>
          <w:szCs w:val="26"/>
        </w:rPr>
        <w:t>        </w:t>
      </w:r>
    </w:p>
    <w:sectPr w:rsidR="007027F6" w:rsidRPr="007027F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0A" w:rsidRDefault="0069140A" w:rsidP="00E2063E">
      <w:pPr>
        <w:spacing w:after="0" w:line="240" w:lineRule="auto"/>
      </w:pPr>
      <w:r>
        <w:separator/>
      </w:r>
    </w:p>
  </w:endnote>
  <w:endnote w:type="continuationSeparator" w:id="0">
    <w:p w:rsidR="0069140A" w:rsidRDefault="0069140A" w:rsidP="00E2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3E" w:rsidRPr="00E2063E" w:rsidRDefault="00E2063E" w:rsidP="00E2063E">
    <w:pPr>
      <w:pStyle w:val="Header"/>
      <w:jc w:val="center"/>
      <w:rPr>
        <w:b/>
        <w:lang w:val="bs-Latn-BA"/>
      </w:rPr>
    </w:pPr>
    <w:r w:rsidRPr="00E2063E">
      <w:rPr>
        <w:b/>
        <w:lang w:val="bs-Latn-BA"/>
      </w:rPr>
      <w:t>J.P. STAN“ Travnik d.o.o Travnik</w:t>
    </w:r>
    <w:r>
      <w:rPr>
        <w:b/>
        <w:lang w:val="bs-Latn-BA"/>
      </w:rPr>
      <w:t xml:space="preserve">    </w:t>
    </w:r>
    <w:r w:rsidRPr="00E2063E">
      <w:rPr>
        <w:b/>
        <w:lang w:val="bs-Latn-BA"/>
      </w:rPr>
      <w:t xml:space="preserve"> </w:t>
    </w:r>
    <w:r w:rsidR="00D13CA9">
      <w:rPr>
        <w:b/>
        <w:lang w:val="bs-Latn-BA"/>
      </w:rPr>
      <w:t>Telefon 030 512 155</w:t>
    </w:r>
    <w:r w:rsidR="003341B3">
      <w:rPr>
        <w:b/>
        <w:lang w:val="bs-Latn-BA"/>
      </w:rPr>
      <w:t xml:space="preserve"> </w:t>
    </w:r>
  </w:p>
  <w:p w:rsidR="00E2063E" w:rsidRDefault="00E206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0A" w:rsidRDefault="0069140A" w:rsidP="00E2063E">
      <w:pPr>
        <w:spacing w:after="0" w:line="240" w:lineRule="auto"/>
      </w:pPr>
      <w:r>
        <w:separator/>
      </w:r>
    </w:p>
  </w:footnote>
  <w:footnote w:type="continuationSeparator" w:id="0">
    <w:p w:rsidR="0069140A" w:rsidRDefault="0069140A" w:rsidP="00E2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3E" w:rsidRPr="00E2063E" w:rsidRDefault="00E2063E" w:rsidP="00E2063E">
    <w:pPr>
      <w:pStyle w:val="Header"/>
      <w:jc w:val="center"/>
      <w:rPr>
        <w:b/>
        <w:lang w:val="bs-Latn-BA"/>
      </w:rPr>
    </w:pPr>
    <w:r w:rsidRPr="00E2063E">
      <w:rPr>
        <w:b/>
        <w:lang w:val="bs-Latn-BA"/>
      </w:rPr>
      <w:t>J.P. STAN“ Travnik d.o.o Travnik</w:t>
    </w:r>
    <w:r>
      <w:rPr>
        <w:b/>
        <w:lang w:val="bs-Latn-BA"/>
      </w:rPr>
      <w:t xml:space="preserve">    </w:t>
    </w:r>
    <w:r w:rsidRPr="00E2063E">
      <w:rPr>
        <w:b/>
        <w:lang w:val="bs-Latn-BA"/>
      </w:rPr>
      <w:t xml:space="preserve"> Erika Brandisa 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C0B"/>
    <w:multiLevelType w:val="hybridMultilevel"/>
    <w:tmpl w:val="6CF0C7DA"/>
    <w:lvl w:ilvl="0" w:tplc="1E4A6D44">
      <w:start w:val="6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236BA2"/>
    <w:multiLevelType w:val="hybridMultilevel"/>
    <w:tmpl w:val="9D1249F0"/>
    <w:lvl w:ilvl="0" w:tplc="26749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84684"/>
    <w:multiLevelType w:val="multilevel"/>
    <w:tmpl w:val="F57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40762"/>
    <w:multiLevelType w:val="multilevel"/>
    <w:tmpl w:val="E10A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E84272"/>
    <w:multiLevelType w:val="hybridMultilevel"/>
    <w:tmpl w:val="660AFD52"/>
    <w:lvl w:ilvl="0" w:tplc="672EC0C2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3C"/>
    <w:rsid w:val="00031995"/>
    <w:rsid w:val="000339A0"/>
    <w:rsid w:val="00081737"/>
    <w:rsid w:val="000C2C43"/>
    <w:rsid w:val="00117B31"/>
    <w:rsid w:val="0015497B"/>
    <w:rsid w:val="00197DE8"/>
    <w:rsid w:val="00301603"/>
    <w:rsid w:val="003341B3"/>
    <w:rsid w:val="003534C5"/>
    <w:rsid w:val="003548F5"/>
    <w:rsid w:val="003D2253"/>
    <w:rsid w:val="003E063D"/>
    <w:rsid w:val="00440653"/>
    <w:rsid w:val="0048393C"/>
    <w:rsid w:val="004B3EA5"/>
    <w:rsid w:val="004D55EC"/>
    <w:rsid w:val="004F51A9"/>
    <w:rsid w:val="00545708"/>
    <w:rsid w:val="005C3081"/>
    <w:rsid w:val="005C7C4D"/>
    <w:rsid w:val="00600BF0"/>
    <w:rsid w:val="00625307"/>
    <w:rsid w:val="00670E33"/>
    <w:rsid w:val="0069140A"/>
    <w:rsid w:val="006A4979"/>
    <w:rsid w:val="006D4AEE"/>
    <w:rsid w:val="006E6257"/>
    <w:rsid w:val="007027F6"/>
    <w:rsid w:val="007101B5"/>
    <w:rsid w:val="007633E5"/>
    <w:rsid w:val="0077029B"/>
    <w:rsid w:val="007D0F57"/>
    <w:rsid w:val="007F04A1"/>
    <w:rsid w:val="008427C7"/>
    <w:rsid w:val="008B4581"/>
    <w:rsid w:val="008B70E4"/>
    <w:rsid w:val="0091522A"/>
    <w:rsid w:val="009462A3"/>
    <w:rsid w:val="00A15535"/>
    <w:rsid w:val="00AE5B1B"/>
    <w:rsid w:val="00B70153"/>
    <w:rsid w:val="00CE08D3"/>
    <w:rsid w:val="00CE2B10"/>
    <w:rsid w:val="00D13CA9"/>
    <w:rsid w:val="00D2647F"/>
    <w:rsid w:val="00D324AD"/>
    <w:rsid w:val="00D45ADA"/>
    <w:rsid w:val="00E2063E"/>
    <w:rsid w:val="00E2640E"/>
    <w:rsid w:val="00F550D9"/>
    <w:rsid w:val="00F6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3E"/>
  </w:style>
  <w:style w:type="paragraph" w:styleId="Footer">
    <w:name w:val="footer"/>
    <w:basedOn w:val="Normal"/>
    <w:link w:val="FooterChar"/>
    <w:uiPriority w:val="99"/>
    <w:unhideWhenUsed/>
    <w:rsid w:val="00E2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3E"/>
  </w:style>
  <w:style w:type="paragraph" w:customStyle="1" w:styleId="gmail-msonospacing">
    <w:name w:val="gmail-msonospacing"/>
    <w:basedOn w:val="Normal"/>
    <w:rsid w:val="008B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027F6"/>
    <w:pPr>
      <w:spacing w:after="0" w:line="240" w:lineRule="auto"/>
    </w:pPr>
    <w:rPr>
      <w:rFonts w:eastAsiaTheme="minorEastAsia"/>
      <w:lang w:val="hr-BA" w:eastAsia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3E"/>
  </w:style>
  <w:style w:type="paragraph" w:styleId="Footer">
    <w:name w:val="footer"/>
    <w:basedOn w:val="Normal"/>
    <w:link w:val="FooterChar"/>
    <w:uiPriority w:val="99"/>
    <w:unhideWhenUsed/>
    <w:rsid w:val="00E2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3E"/>
  </w:style>
  <w:style w:type="paragraph" w:customStyle="1" w:styleId="gmail-msonospacing">
    <w:name w:val="gmail-msonospacing"/>
    <w:basedOn w:val="Normal"/>
    <w:rsid w:val="008B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027F6"/>
    <w:pPr>
      <w:spacing w:after="0" w:line="240" w:lineRule="auto"/>
    </w:pPr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E8BB-1A9C-477D-BE86-9E3A85B3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JAVNO PREDUZEĆE</cp:lastModifiedBy>
  <cp:revision>47</cp:revision>
  <cp:lastPrinted>2023-06-26T11:56:00Z</cp:lastPrinted>
  <dcterms:created xsi:type="dcterms:W3CDTF">2022-05-24T06:57:00Z</dcterms:created>
  <dcterms:modified xsi:type="dcterms:W3CDTF">2026-07-10T08:35:00Z</dcterms:modified>
</cp:coreProperties>
</file>